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9561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90"/>
        <w:gridCol w:w="50"/>
        <w:gridCol w:w="700"/>
        <w:gridCol w:w="816"/>
        <w:gridCol w:w="1181"/>
        <w:gridCol w:w="227"/>
        <w:gridCol w:w="765"/>
        <w:gridCol w:w="52"/>
        <w:gridCol w:w="373"/>
        <w:gridCol w:w="1989"/>
        <w:gridCol w:w="400"/>
        <w:gridCol w:w="356"/>
        <w:gridCol w:w="604"/>
        <w:gridCol w:w="390"/>
        <w:gridCol w:w="664"/>
      </w:tblGrid>
      <w:tr w14:paraId="2CD51E3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02">
            <w:pPr>
              <w:jc w:val="both"/>
            </w:pPr>
          </w:p>
        </w:tc>
        <w:tc>
          <w:tcPr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363C3">
            <w:pPr>
              <w:wordWrap w:val="0"/>
              <w:ind w:firstLine="1696"/>
              <w:jc w:val="right"/>
              <w:rPr>
                <w:rFonts w:hint="default"/>
                <w:lang w:val="uk-UA"/>
              </w:rPr>
            </w:pPr>
            <w:r>
              <w:rPr>
                <w:rtl w:val="0"/>
              </w:rPr>
              <w:t xml:space="preserve">В.о. </w:t>
            </w:r>
            <w:r>
              <w:rPr>
                <w:rFonts w:hint="default"/>
                <w:rtl w:val="0"/>
                <w:lang w:val="uk-UA"/>
              </w:rPr>
              <w:t>президента КАІ</w:t>
            </w:r>
          </w:p>
          <w:p w14:paraId="4DDB181C">
            <w:pPr>
              <w:ind w:firstLine="1696"/>
              <w:jc w:val="right"/>
            </w:pPr>
            <w:r>
              <w:rPr>
                <w:rtl w:val="0"/>
              </w:rPr>
              <w:t>Ксенії СЕМЕНОВІЙ</w:t>
            </w:r>
          </w:p>
        </w:tc>
      </w:tr>
      <w:tr w14:paraId="68B0A38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C">
            <w:pPr>
              <w:jc w:val="both"/>
            </w:pPr>
          </w:p>
        </w:tc>
      </w:tr>
      <w:tr w14:paraId="42AB65D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C">
            <w:pPr>
              <w:jc w:val="center"/>
            </w:pPr>
            <w:r>
              <w:rPr>
                <w:rtl w:val="0"/>
              </w:rPr>
              <w:t xml:space="preserve">здобувача </w:t>
            </w:r>
            <w:r>
              <w:rPr>
                <w:u w:val="single"/>
                <w:rtl w:val="0"/>
              </w:rPr>
              <w:t xml:space="preserve">   </w:t>
            </w:r>
            <w:r>
              <w:rPr>
                <w:rtl w:val="0"/>
              </w:rPr>
              <w:t xml:space="preserve"> курсу </w:t>
            </w:r>
            <w:r>
              <w:rPr>
                <w:u w:val="single"/>
                <w:rtl w:val="0"/>
              </w:rPr>
              <w:t xml:space="preserve">    </w:t>
            </w:r>
            <w:r>
              <w:rPr>
                <w:rtl w:val="0"/>
              </w:rPr>
              <w:t xml:space="preserve"> групи</w:t>
            </w:r>
          </w:p>
        </w:tc>
      </w:tr>
      <w:tr w14:paraId="66F6F83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C">
            <w:pPr>
              <w:jc w:val="center"/>
            </w:pPr>
          </w:p>
        </w:tc>
      </w:tr>
      <w:tr w14:paraId="5D23E02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4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4C">
            <w:pPr>
              <w:jc w:val="center"/>
            </w:pPr>
            <w:r>
              <w:rPr>
                <w:sz w:val="18"/>
                <w:szCs w:val="18"/>
                <w:rtl w:val="0"/>
              </w:rPr>
              <w:t>(назва факультету/НН інституту)</w:t>
            </w:r>
          </w:p>
        </w:tc>
      </w:tr>
      <w:tr w14:paraId="5BDCB99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C">
            <w:pPr>
              <w:jc w:val="center"/>
              <w:rPr>
                <w:sz w:val="24"/>
                <w:szCs w:val="24"/>
              </w:rPr>
            </w:pPr>
          </w:p>
        </w:tc>
      </w:tr>
      <w:tr w14:paraId="25A6A05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(код та назва спеціальності)</w:t>
            </w:r>
          </w:p>
        </w:tc>
      </w:tr>
      <w:tr w14:paraId="372F519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C">
            <w:pPr>
              <w:jc w:val="center"/>
              <w:rPr>
                <w:sz w:val="24"/>
                <w:szCs w:val="24"/>
              </w:rPr>
            </w:pPr>
          </w:p>
        </w:tc>
      </w:tr>
      <w:tr w14:paraId="3FB95C1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(назва освітньо-професійної програми)</w:t>
            </w:r>
          </w:p>
        </w:tc>
      </w:tr>
      <w:tr w14:paraId="34529E0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9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9C">
            <w:pPr>
              <w:jc w:val="center"/>
              <w:rPr>
                <w:sz w:val="24"/>
                <w:szCs w:val="24"/>
              </w:rPr>
            </w:pPr>
          </w:p>
        </w:tc>
      </w:tr>
      <w:tr w14:paraId="4D959C4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A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(форма здобуття освіти)</w:t>
            </w:r>
          </w:p>
        </w:tc>
      </w:tr>
      <w:tr w14:paraId="6B15062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B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BC">
            <w:pPr>
              <w:jc w:val="center"/>
              <w:rPr>
                <w:sz w:val="24"/>
                <w:szCs w:val="24"/>
              </w:rPr>
            </w:pPr>
          </w:p>
        </w:tc>
      </w:tr>
      <w:tr w14:paraId="1DAA2FB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C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baseline"/>
                <w:rtl w:val="0"/>
              </w:rPr>
              <w:t>(ПІБ повністю)</w:t>
            </w:r>
          </w:p>
        </w:tc>
      </w:tr>
      <w:tr w14:paraId="64ED8D2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D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D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F5286D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E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EC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  <w:vertAlign w:val="baseline"/>
                <w:rtl w:val="0"/>
              </w:rPr>
              <w:t>(телефон)</w:t>
            </w:r>
          </w:p>
        </w:tc>
      </w:tr>
      <w:tr w14:paraId="5167DAF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F3"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 w14:paraId="24F49C7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03"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ЗАЯВА</w:t>
            </w:r>
          </w:p>
        </w:tc>
      </w:tr>
      <w:tr w14:paraId="35AAED6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13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1709FFE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23">
            <w:pPr>
              <w:spacing w:line="240" w:lineRule="auto"/>
              <w:ind w:left="0" w:firstLine="720"/>
              <w:jc w:val="both"/>
            </w:pPr>
            <w:r>
              <w:rPr>
                <w:rtl w:val="0"/>
              </w:rPr>
              <w:t xml:space="preserve">Прошу перевести мене з </w:t>
            </w:r>
            <w:r>
              <w:rPr>
                <w:rtl w:val="0"/>
                <w:lang w:val="uk-UA"/>
              </w:rPr>
              <w:t>заочної</w:t>
            </w:r>
            <w:r>
              <w:rPr>
                <w:rFonts w:hint="default"/>
                <w:rtl w:val="0"/>
                <w:lang w:val="uk-UA"/>
              </w:rPr>
              <w:t xml:space="preserve"> </w:t>
            </w:r>
            <w:r>
              <w:rPr>
                <w:rtl w:val="0"/>
              </w:rPr>
              <w:t xml:space="preserve">на </w:t>
            </w:r>
            <w:r>
              <w:rPr>
                <w:rtl w:val="0"/>
                <w:lang w:val="uk-UA"/>
              </w:rPr>
              <w:t>денну</w:t>
            </w:r>
            <w:r>
              <w:rPr>
                <w:rFonts w:hint="default"/>
                <w:rtl w:val="0"/>
                <w:lang w:val="uk-UA"/>
              </w:rPr>
              <w:t xml:space="preserve"> </w:t>
            </w:r>
            <w:bookmarkStart w:id="1" w:name="_GoBack"/>
            <w:bookmarkEnd w:id="1"/>
            <w:r>
              <w:rPr>
                <w:rtl w:val="0"/>
              </w:rPr>
              <w:t xml:space="preserve">форму здобуття вищої освіти за </w:t>
            </w:r>
          </w:p>
        </w:tc>
      </w:tr>
      <w:tr w14:paraId="70E84B5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33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 xml:space="preserve">спеціальністю </w:t>
            </w:r>
          </w:p>
        </w:tc>
        <w:tc>
          <w:tcPr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3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14:paraId="0AF7376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43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tl w:val="0"/>
              </w:rPr>
              <w:t>освітньо-професійною програмою</w:t>
            </w:r>
          </w:p>
        </w:tc>
        <w:tc>
          <w:tcPr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4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14:paraId="02AFD36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6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5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14:paraId="76B33AF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4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63">
            <w:pPr>
              <w:spacing w:line="240" w:lineRule="auto"/>
              <w:jc w:val="left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rFonts w:hint="default"/>
                <w:sz w:val="24"/>
                <w:szCs w:val="24"/>
                <w:rtl w:val="0"/>
              </w:rPr>
              <w:t>другого (магістерського) рівня вищої освіти на договірній основі з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0000171"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72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2"/>
                <w:szCs w:val="22"/>
                <w:lang w:val="uk-UA"/>
              </w:rPr>
            </w:pPr>
            <w:r>
              <w:rPr>
                <w:rFonts w:hint="default" w:cs="Times New Roman"/>
                <w:sz w:val="22"/>
                <w:szCs w:val="22"/>
                <w:lang w:val="uk-UA"/>
              </w:rPr>
              <w:t xml:space="preserve">семестр 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0A415B">
            <w:pPr>
              <w:spacing w:line="240" w:lineRule="auto"/>
              <w:jc w:val="left"/>
              <w:rPr>
                <w:rFonts w:hint="default" w:cs="Times New Roman"/>
                <w:sz w:val="22"/>
                <w:szCs w:val="22"/>
                <w:lang w:val="uk-UA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5E8BC0">
            <w:pPr>
              <w:spacing w:line="240" w:lineRule="auto"/>
              <w:jc w:val="left"/>
              <w:rPr>
                <w:rFonts w:hint="default" w:cs="Times New Roman"/>
                <w:sz w:val="22"/>
                <w:szCs w:val="22"/>
                <w:lang w:val="uk-UA"/>
              </w:rPr>
            </w:pPr>
            <w:r>
              <w:rPr>
                <w:rFonts w:hint="default" w:cs="Times New Roman"/>
                <w:sz w:val="22"/>
                <w:szCs w:val="22"/>
                <w:lang w:val="uk-UA"/>
              </w:rPr>
              <w:t>курс</w:t>
            </w:r>
          </w:p>
        </w:tc>
      </w:tr>
      <w:tr w14:paraId="5BD6278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9BAF36">
            <w:pPr>
              <w:spacing w:line="240" w:lineRule="auto"/>
              <w:jc w:val="center"/>
              <w:rPr>
                <w:rFonts w:hint="default"/>
                <w:sz w:val="24"/>
                <w:szCs w:val="24"/>
                <w:rtl w:val="0"/>
                <w:lang w:val="uk-UA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C379B0">
            <w:pPr>
              <w:spacing w:line="240" w:lineRule="auto"/>
              <w:jc w:val="left"/>
              <w:rPr>
                <w:rFonts w:hint="default"/>
                <w:sz w:val="24"/>
                <w:szCs w:val="24"/>
                <w:rtl w:val="0"/>
                <w:lang w:val="uk-UA"/>
              </w:rPr>
            </w:pPr>
            <w:r>
              <w:rPr>
                <w:rFonts w:hint="default"/>
                <w:sz w:val="24"/>
                <w:szCs w:val="24"/>
                <w:rtl w:val="0"/>
                <w:lang w:val="uk-UA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8C6960">
            <w:pPr>
              <w:spacing w:line="240" w:lineRule="auto"/>
              <w:jc w:val="left"/>
              <w:rPr>
                <w:rFonts w:hint="default"/>
                <w:sz w:val="24"/>
                <w:szCs w:val="24"/>
                <w:rtl w:val="0"/>
                <w:lang w:val="uk-U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1B98FD">
            <w:pPr>
              <w:spacing w:line="240" w:lineRule="auto"/>
              <w:jc w:val="left"/>
              <w:rPr>
                <w:rFonts w:hint="default" w:cs="Times New Roman"/>
                <w:sz w:val="22"/>
                <w:szCs w:val="22"/>
                <w:lang w:val="uk-UA"/>
              </w:rPr>
            </w:pPr>
            <w:r>
              <w:rPr>
                <w:rFonts w:hint="default"/>
                <w:sz w:val="24"/>
                <w:szCs w:val="24"/>
                <w:rtl w:val="0"/>
                <w:lang w:val="uk-UA"/>
              </w:rPr>
              <w:t xml:space="preserve">н.р. з </w:t>
            </w:r>
          </w:p>
        </w:tc>
        <w:tc>
          <w:tcPr>
            <w:tcW w:w="217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FD8595">
            <w:pPr>
              <w:spacing w:line="240" w:lineRule="auto"/>
              <w:jc w:val="left"/>
              <w:rPr>
                <w:rFonts w:hint="default"/>
                <w:sz w:val="24"/>
                <w:szCs w:val="24"/>
                <w:rtl w:val="0"/>
                <w:lang w:val="uk-UA"/>
              </w:rPr>
            </w:pPr>
          </w:p>
        </w:tc>
        <w:tc>
          <w:tcPr>
            <w:tcW w:w="482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B4D268">
            <w:pPr>
              <w:spacing w:line="240" w:lineRule="auto"/>
              <w:jc w:val="left"/>
              <w:rPr>
                <w:rFonts w:hint="default"/>
                <w:sz w:val="24"/>
                <w:szCs w:val="24"/>
                <w:rtl w:val="0"/>
                <w:lang w:val="uk-UA"/>
              </w:rPr>
            </w:pPr>
            <w:r>
              <w:rPr>
                <w:rFonts w:hint="default"/>
                <w:sz w:val="24"/>
                <w:szCs w:val="24"/>
                <w:rtl w:val="0"/>
                <w:lang w:val="uk-UA"/>
              </w:rPr>
              <w:t>р.</w:t>
            </w:r>
          </w:p>
        </w:tc>
      </w:tr>
      <w:tr w14:paraId="64E9C22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6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EB4943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6A031F0">
            <w:pPr>
              <w:spacing w:line="240" w:lineRule="auto"/>
              <w:jc w:val="center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rFonts w:hint="default"/>
                <w:sz w:val="18"/>
                <w:szCs w:val="18"/>
                <w:lang w:val="uk-UA"/>
              </w:rPr>
              <w:t>(д</w:t>
            </w:r>
            <w:r>
              <w:rPr>
                <w:sz w:val="18"/>
                <w:szCs w:val="18"/>
                <w:lang w:val="uk-UA"/>
              </w:rPr>
              <w:t>ата</w:t>
            </w:r>
            <w:r>
              <w:rPr>
                <w:rFonts w:hint="default"/>
                <w:sz w:val="18"/>
                <w:szCs w:val="18"/>
                <w:lang w:val="uk-UA"/>
              </w:rPr>
              <w:t xml:space="preserve"> поповлення)</w:t>
            </w:r>
          </w:p>
        </w:tc>
        <w:tc>
          <w:tcPr>
            <w:tcW w:w="482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1796C7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14:paraId="0F74A7E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87">
            <w:pPr>
              <w:jc w:val="left"/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89">
            <w:pPr>
              <w:jc w:val="left"/>
            </w:pPr>
            <w:r>
              <w:rPr>
                <w:rtl w:val="0"/>
              </w:rPr>
              <w:t>р.</w:t>
            </w:r>
          </w:p>
        </w:tc>
        <w:tc>
          <w:tcPr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90">
            <w:pPr>
              <w:jc w:val="center"/>
              <w:rPr>
                <w:sz w:val="24"/>
                <w:szCs w:val="24"/>
              </w:rPr>
            </w:pPr>
          </w:p>
        </w:tc>
      </w:tr>
      <w:tr w14:paraId="522439E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EC595A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ru-RU" w:eastAsia="ru-RU" w:bidi="ar-SA"/>
              </w:rPr>
            </w:pPr>
            <w:r>
              <w:rPr>
                <w:sz w:val="18"/>
                <w:szCs w:val="18"/>
                <w:rtl w:val="0"/>
              </w:rPr>
              <w:t>(дата)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8306B66">
            <w:pPr>
              <w:jc w:val="center"/>
              <w:rPr>
                <w:sz w:val="18"/>
                <w:szCs w:val="18"/>
                <w:rtl w:val="0"/>
              </w:rPr>
            </w:pPr>
          </w:p>
        </w:tc>
        <w:tc>
          <w:tcPr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90E4E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A0">
            <w:pPr>
              <w:jc w:val="center"/>
              <w:rPr>
                <w:sz w:val="24"/>
                <w:szCs w:val="24"/>
              </w:rPr>
            </w:pPr>
          </w:p>
        </w:tc>
      </w:tr>
      <w:tr w14:paraId="6D517B7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A3">
            <w:pPr>
              <w:jc w:val="center"/>
              <w:rPr>
                <w:sz w:val="24"/>
                <w:szCs w:val="24"/>
              </w:rPr>
            </w:pPr>
          </w:p>
        </w:tc>
      </w:tr>
      <w:tr w14:paraId="4A6C03E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B3">
            <w:pPr>
              <w:rPr>
                <w:i/>
              </w:rPr>
            </w:pPr>
            <w:r>
              <w:rPr>
                <w:i/>
                <w:rtl w:val="0"/>
              </w:rPr>
              <w:t>Умови вступника на відповідну освітньо-професійну програму виконані</w:t>
            </w:r>
          </w:p>
          <w:p w14:paraId="000001B4">
            <w:pPr>
              <w:rPr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i/>
                <w:rtl w:val="0"/>
              </w:rPr>
              <w:t>Обсяг незарахованих освітніх компонентів не перевищує 20 кредитів ЄКТС</w:t>
            </w:r>
          </w:p>
        </w:tc>
      </w:tr>
      <w:tr w14:paraId="5653A85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C4">
            <w:pPr>
              <w:jc w:val="center"/>
              <w:rPr>
                <w:sz w:val="24"/>
                <w:szCs w:val="24"/>
              </w:rPr>
            </w:pPr>
          </w:p>
        </w:tc>
      </w:tr>
      <w:tr w14:paraId="6F7D0BC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D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Погоджено:</w:t>
            </w:r>
          </w:p>
        </w:tc>
      </w:tr>
      <w:tr w14:paraId="7AB7F9D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E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EC">
            <w:pPr>
              <w:jc w:val="center"/>
              <w:rPr>
                <w:sz w:val="24"/>
                <w:szCs w:val="24"/>
              </w:rPr>
            </w:pPr>
          </w:p>
        </w:tc>
      </w:tr>
      <w:tr w14:paraId="4E5DA8B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FC">
            <w:pPr>
              <w:jc w:val="center"/>
              <w:rPr>
                <w:sz w:val="24"/>
                <w:szCs w:val="24"/>
              </w:rPr>
            </w:pPr>
          </w:p>
        </w:tc>
      </w:tr>
      <w:tr w14:paraId="0AA5F24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0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0C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rtl w:val="0"/>
              </w:rPr>
              <w:t>(декан факультету, директор НН інституту)</w:t>
            </w:r>
          </w:p>
        </w:tc>
      </w:tr>
      <w:tr w14:paraId="1AAE517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14">
            <w:pPr>
              <w:jc w:val="center"/>
            </w:pPr>
          </w:p>
        </w:tc>
        <w:tc>
          <w:tcPr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1C">
            <w:pPr>
              <w:jc w:val="center"/>
              <w:rPr>
                <w:sz w:val="24"/>
                <w:szCs w:val="24"/>
              </w:rPr>
            </w:pPr>
          </w:p>
        </w:tc>
      </w:tr>
      <w:tr w14:paraId="71E231C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2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2C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rtl w:val="0"/>
              </w:rPr>
              <w:t>(ВОРС)</w:t>
            </w:r>
          </w:p>
        </w:tc>
      </w:tr>
    </w:tbl>
    <w:p w14:paraId="08FF5CBD">
      <w:pPr>
        <w:jc w:val="center"/>
      </w:pPr>
    </w:p>
    <w:p w14:paraId="00000235">
      <w:pPr>
        <w:jc w:val="both"/>
      </w:pPr>
    </w:p>
    <w:sectPr>
      <w:pgSz w:w="11906" w:h="16838"/>
      <w:pgMar w:top="1134" w:right="851" w:bottom="1134" w:left="1701" w:header="709" w:footer="709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6FC0C5B"/>
    <w:rsid w:val="0DD411F1"/>
    <w:rsid w:val="102C3370"/>
    <w:rsid w:val="2C29790B"/>
    <w:rsid w:val="3CB43CB3"/>
    <w:rsid w:val="5FD53455"/>
    <w:rsid w:val="61A957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1">
    <w:name w:val="Table Grid"/>
    <w:basedOn w:val="9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3">
    <w:name w:val="Table Normal1"/>
    <w:qFormat/>
    <w:uiPriority w:val="0"/>
  </w:style>
  <w:style w:type="table" w:customStyle="1" w:styleId="14">
    <w:name w:val="_Style 14"/>
    <w:basedOn w:val="13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_Style 18"/>
    <w:basedOn w:val="16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Table Normal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NELap+J0XmJ5iv7CKETRfEXytA==">CgMxLjAyCGguZ2pkZ3hzOAByITFoN1l6aGpWRy0tREpNMGk4S1VINVJMVFRJbU5FcE1LeA==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6</TotalTime>
  <ScaleCrop>false</ScaleCrop>
  <LinksUpToDate>false</LinksUpToDate>
  <Application>WPS Office_12.2.0.19805_F1E327BC-269C-435d-A152-05C5408002CA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2024-09-17T10:57:00Z</dcterms:created>
  <dc:creator>User</dc:creator>
  <cp:lastModifiedBy>Вова</cp:lastModifiedBy>
  <dcterms:modified xsi:type="dcterms:W3CDTF">2025-01-08T14:03:39Z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A1353FFF3E434A40ACD655FD76ACC1F1_13</vt:lpwstr>
  </property>
</Properties>
</file>